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F4" w:rsidRDefault="00D565F4" w:rsidP="00D56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5"/>
          <w:szCs w:val="35"/>
          <w:lang w:eastAsia="pt-BR"/>
        </w:rPr>
      </w:pPr>
      <w:r w:rsidRPr="007828A0">
        <w:rPr>
          <w:rFonts w:ascii="Arial" w:eastAsia="Times New Roman" w:hAnsi="Arial" w:cs="Arial"/>
          <w:noProof/>
          <w:color w:val="000000"/>
          <w:sz w:val="35"/>
          <w:szCs w:val="35"/>
          <w:lang w:eastAsia="pt-BR"/>
        </w:rPr>
        <w:drawing>
          <wp:inline distT="0" distB="0" distL="0" distR="0">
            <wp:extent cx="4385088" cy="780288"/>
            <wp:effectExtent l="19050" t="0" r="0" b="0"/>
            <wp:docPr id="15" name="Imagem 1" descr="cabec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cal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40" cy="78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F4" w:rsidRDefault="00D565F4" w:rsidP="00D56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5"/>
          <w:szCs w:val="35"/>
          <w:lang w:eastAsia="pt-BR"/>
        </w:rPr>
      </w:pPr>
      <w:r w:rsidRPr="00EF6DB0">
        <w:rPr>
          <w:rFonts w:ascii="Arial" w:eastAsia="Times New Roman" w:hAnsi="Arial" w:cs="Arial"/>
          <w:noProof/>
          <w:color w:val="000000"/>
          <w:sz w:val="35"/>
          <w:szCs w:val="35"/>
          <w:lang w:eastAsia="pt-BR"/>
        </w:rPr>
        <w:drawing>
          <wp:inline distT="0" distB="0" distL="0" distR="0">
            <wp:extent cx="1212342" cy="249936"/>
            <wp:effectExtent l="19050" t="0" r="6858" b="0"/>
            <wp:docPr id="16" name="Imagem 2" descr="D:\POA Paz no Transito\PAZ NO TRANSI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POA Paz no Transito\PAZ NO TRANSI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42" cy="24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F4" w:rsidRPr="00EF6DB0" w:rsidRDefault="00D565F4" w:rsidP="00D56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</w:pPr>
      <w:r w:rsidRPr="00EF6DB0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CARTA DE ADESÃO à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 xml:space="preserve"> 1</w:t>
      </w:r>
      <w:r w:rsidR="00236AB6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7</w:t>
      </w:r>
      <w:r w:rsidRPr="00EF6DB0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ª Jornada Brasileira “</w:t>
      </w:r>
      <w:r w:rsidR="00236AB6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 xml:space="preserve">Cidade </w:t>
      </w:r>
      <w:r w:rsidRPr="00EF6DB0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 xml:space="preserve">sem </w:t>
      </w:r>
      <w:r w:rsidR="00236AB6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C</w:t>
      </w:r>
      <w:r w:rsidRPr="00EF6DB0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arro</w:t>
      </w:r>
      <w:r w:rsidR="00236AB6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s</w:t>
      </w:r>
      <w:r w:rsidRPr="00EF6DB0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”</w:t>
      </w:r>
    </w:p>
    <w:p w:rsidR="00D565F4" w:rsidRPr="009C2A8A" w:rsidRDefault="00D565F4" w:rsidP="00D56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D565F4" w:rsidRPr="00EF6DB0" w:rsidRDefault="00D565F4" w:rsidP="00D565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vanish/>
          <w:sz w:val="18"/>
          <w:szCs w:val="18"/>
          <w:lang w:eastAsia="pt-BR"/>
        </w:rPr>
        <w:t>Parte superior do formulário</w:t>
      </w:r>
    </w:p>
    <w:p w:rsidR="00D565F4" w:rsidRPr="00EF6DB0" w:rsidRDefault="00D565F4" w:rsidP="0004325D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F6DB0">
        <w:rPr>
          <w:rFonts w:ascii="Arial" w:hAnsi="Arial" w:cs="Arial"/>
          <w:sz w:val="18"/>
          <w:szCs w:val="18"/>
        </w:rPr>
        <w:t>Esse formulário deverá ser assinado por representantes da prefeitura. Preencha os dados e em breve entraremos em contato.</w:t>
      </w:r>
      <w:r w:rsidRPr="00EF6DB0">
        <w:rPr>
          <w:rFonts w:ascii="Arial" w:hAnsi="Arial" w:cs="Arial"/>
          <w:sz w:val="18"/>
          <w:szCs w:val="18"/>
        </w:rPr>
        <w:br/>
      </w:r>
      <w:r w:rsidRPr="00EF6DB0">
        <w:rPr>
          <w:rFonts w:ascii="Arial" w:hAnsi="Arial" w:cs="Arial"/>
          <w:sz w:val="18"/>
          <w:szCs w:val="18"/>
        </w:rPr>
        <w:br/>
        <w:t>Eu, abaixo assinado, representante do Município de </w:t>
      </w:r>
      <w:r w:rsidR="00057D75" w:rsidRPr="00EF6DB0">
        <w:rPr>
          <w:rFonts w:ascii="Arial" w:hAnsi="Arial" w:cs="Arial"/>
          <w:sz w:val="18"/>
          <w:szCs w:val="1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98.75pt;height:18pt" o:ole="">
            <v:imagedata r:id="rId7" o:title=""/>
          </v:shape>
          <w:control r:id="rId8" w:name="DefaultOcxName" w:shapeid="_x0000_i1089"/>
        </w:object>
      </w:r>
      <w:r w:rsidRPr="00EF6DB0">
        <w:rPr>
          <w:rFonts w:ascii="Arial" w:hAnsi="Arial" w:cs="Arial"/>
          <w:sz w:val="18"/>
          <w:szCs w:val="18"/>
        </w:rPr>
        <w:t xml:space="preserve">, declaro que este município </w:t>
      </w:r>
      <w:r w:rsidRPr="00EF6DB0">
        <w:rPr>
          <w:rFonts w:ascii="Arial" w:hAnsi="Arial" w:cs="Arial"/>
          <w:b/>
          <w:sz w:val="18"/>
          <w:szCs w:val="18"/>
        </w:rPr>
        <w:t>adere a Jornada Brasileira “na cidade, sem meu carro”</w:t>
      </w:r>
      <w:r w:rsidRPr="00EF6DB0">
        <w:rPr>
          <w:rFonts w:ascii="Arial" w:hAnsi="Arial" w:cs="Arial"/>
          <w:sz w:val="18"/>
          <w:szCs w:val="18"/>
        </w:rPr>
        <w:t xml:space="preserve"> (que integra o evento mundial com mesmo nome e de responsabilidade nacional do Instituto da Mobilidade Sustentável - RUAVIVA, que o trouxe para o Brasil em 2001) e </w:t>
      </w:r>
      <w:r w:rsidRPr="00EF6DB0">
        <w:rPr>
          <w:rFonts w:ascii="Arial" w:hAnsi="Arial" w:cs="Arial"/>
          <w:b/>
          <w:sz w:val="18"/>
          <w:szCs w:val="18"/>
        </w:rPr>
        <w:t>participará</w:t>
      </w:r>
      <w:r w:rsidRPr="00EF6DB0">
        <w:rPr>
          <w:rFonts w:ascii="Arial" w:hAnsi="Arial" w:cs="Arial"/>
          <w:sz w:val="18"/>
          <w:szCs w:val="18"/>
        </w:rPr>
        <w:t xml:space="preserve">, no </w:t>
      </w:r>
      <w:r w:rsidRPr="00EF6DB0">
        <w:rPr>
          <w:rFonts w:ascii="Arial" w:hAnsi="Arial" w:cs="Arial"/>
          <w:b/>
          <w:i/>
          <w:sz w:val="18"/>
          <w:szCs w:val="18"/>
        </w:rPr>
        <w:t>dia 22 de setembro de 201</w:t>
      </w:r>
      <w:r w:rsidR="00236AB6">
        <w:rPr>
          <w:rFonts w:ascii="Arial" w:hAnsi="Arial" w:cs="Arial"/>
          <w:b/>
          <w:i/>
          <w:sz w:val="18"/>
          <w:szCs w:val="18"/>
        </w:rPr>
        <w:t>7</w:t>
      </w:r>
      <w:r w:rsidRPr="00EF6DB0">
        <w:rPr>
          <w:rFonts w:ascii="Arial" w:hAnsi="Arial" w:cs="Arial"/>
          <w:b/>
          <w:i/>
          <w:sz w:val="18"/>
          <w:szCs w:val="18"/>
        </w:rPr>
        <w:t xml:space="preserve">, </w:t>
      </w:r>
      <w:r w:rsidR="00236AB6">
        <w:rPr>
          <w:rFonts w:ascii="Arial" w:hAnsi="Arial" w:cs="Arial"/>
          <w:b/>
          <w:i/>
          <w:sz w:val="18"/>
          <w:szCs w:val="18"/>
        </w:rPr>
        <w:t>sexta</w:t>
      </w:r>
      <w:r w:rsidRPr="00EF6DB0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>feira, da 1</w:t>
      </w:r>
      <w:r w:rsidR="00236AB6">
        <w:rPr>
          <w:rFonts w:ascii="Arial" w:hAnsi="Arial" w:cs="Arial"/>
          <w:b/>
          <w:i/>
          <w:sz w:val="18"/>
          <w:szCs w:val="18"/>
        </w:rPr>
        <w:t>7</w:t>
      </w:r>
      <w:r w:rsidRPr="00EF6DB0">
        <w:rPr>
          <w:rFonts w:ascii="Arial" w:hAnsi="Arial" w:cs="Arial"/>
          <w:b/>
          <w:i/>
          <w:sz w:val="18"/>
          <w:szCs w:val="18"/>
        </w:rPr>
        <w:t>ª Jornada Brasileira "Cidade Sem Carro</w:t>
      </w:r>
      <w:r w:rsidR="00236AB6">
        <w:rPr>
          <w:rFonts w:ascii="Arial" w:hAnsi="Arial" w:cs="Arial"/>
          <w:b/>
          <w:i/>
          <w:sz w:val="18"/>
          <w:szCs w:val="18"/>
        </w:rPr>
        <w:t>s</w:t>
      </w:r>
      <w:r w:rsidRPr="00EF6DB0">
        <w:rPr>
          <w:rFonts w:ascii="Arial" w:hAnsi="Arial" w:cs="Arial"/>
          <w:b/>
          <w:i/>
          <w:sz w:val="18"/>
          <w:szCs w:val="18"/>
        </w:rPr>
        <w:t xml:space="preserve">”, cujo tema é </w:t>
      </w:r>
      <w:r w:rsidRPr="0035418B">
        <w:rPr>
          <w:rFonts w:ascii="Arial" w:hAnsi="Arial" w:cs="Arial"/>
          <w:b/>
          <w:i/>
          <w:sz w:val="18"/>
          <w:szCs w:val="18"/>
        </w:rPr>
        <w:t>“</w:t>
      </w:r>
      <w:r w:rsidR="00236AB6">
        <w:rPr>
          <w:rFonts w:ascii="Arial" w:hAnsi="Arial" w:cs="Arial"/>
          <w:b/>
          <w:bCs/>
          <w:color w:val="00008B"/>
          <w:sz w:val="21"/>
          <w:szCs w:val="21"/>
          <w:shd w:val="clear" w:color="auto" w:fill="FFFFFF"/>
        </w:rPr>
        <w:t>DIREITO À CIDADE E TRANSPORTE COMO DIREITO!</w:t>
      </w:r>
      <w:r w:rsidRPr="003B6C79">
        <w:rPr>
          <w:rFonts w:ascii="Arial" w:hAnsi="Arial" w:cs="Arial"/>
          <w:b/>
          <w:i/>
          <w:color w:val="002060"/>
          <w:sz w:val="18"/>
          <w:szCs w:val="18"/>
        </w:rPr>
        <w:t>”,</w:t>
      </w:r>
      <w:r w:rsidRPr="00EF6DB0">
        <w:rPr>
          <w:rFonts w:ascii="Arial" w:hAnsi="Arial" w:cs="Arial"/>
          <w:sz w:val="18"/>
          <w:szCs w:val="18"/>
        </w:rPr>
        <w:t xml:space="preserve"> por reconhecer a necessidade de se desenvolverem esforços de sensibilização dos cidadãos para a utilização de meios de transporte sustentáveis e de proporcionar a todos</w:t>
      </w:r>
      <w:r w:rsidR="0004325D">
        <w:rPr>
          <w:rFonts w:ascii="Arial" w:hAnsi="Arial" w:cs="Arial"/>
          <w:sz w:val="18"/>
          <w:szCs w:val="18"/>
        </w:rPr>
        <w:t>,</w:t>
      </w:r>
      <w:r w:rsidRPr="00EF6DB0">
        <w:rPr>
          <w:rFonts w:ascii="Arial" w:hAnsi="Arial" w:cs="Arial"/>
          <w:sz w:val="18"/>
          <w:szCs w:val="18"/>
        </w:rPr>
        <w:t xml:space="preserve"> cidades mais saudáveis, agradáveis e acessíveis, se engajando assim na reflexão e no debate por um transporte público acessível e de qualidade e no questionamento do transporte individual motorizado, automóvel ou moto.</w:t>
      </w:r>
    </w:p>
    <w:p w:rsidR="00D565F4" w:rsidRPr="00EF6DB0" w:rsidRDefault="00D565F4" w:rsidP="00D565F4">
      <w:pPr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O signatário compromete-se a cumprir os objetivos e a desenvolver as medidas abaixo indicadas.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</w:p>
    <w:p w:rsidR="00D565F4" w:rsidRPr="0035418B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35418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São objetivos principais: 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:rsidR="00D565F4" w:rsidRPr="00EF6DB0" w:rsidRDefault="00D565F4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- Definir Zonas ou Vias sem as ameaças do Tráfego de Automóvel para resgatar a rua como local de convívio social, de qualidade ambiental, onde só haverá a circulação de pedestres, bicicletas, transportes públicos e de serviços essenciais;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:rsidR="00D565F4" w:rsidRPr="00EF6DB0" w:rsidRDefault="00D565F4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- Encorajar comportamentos compatíveis com o desenvolvimento sustentável e</w:t>
      </w:r>
      <w:r w:rsidR="0004325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EF6DB0">
        <w:rPr>
          <w:rFonts w:ascii="Arial" w:eastAsia="Times New Roman" w:hAnsi="Arial" w:cs="Arial"/>
          <w:sz w:val="18"/>
          <w:szCs w:val="18"/>
          <w:lang w:eastAsia="pt-BR"/>
        </w:rPr>
        <w:t xml:space="preserve"> em particular, com a proteção da qualidade do ar, com a mitigação do aquecimento global e com a redução do ruído;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:rsidR="00D565F4" w:rsidRPr="00EF6DB0" w:rsidRDefault="00D565F4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-  Aumentar a conscientização dos cidadãos para os efeitos do transporte na qualidade do ambiente, resultantes das suas escolhas sobre o modo de transporte;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:rsidR="00D565F4" w:rsidRPr="00EF6DB0" w:rsidRDefault="00D565F4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- Proporcionar aos cidadãos oportunidades para se deslocarem a pé, utilizarem a bicicleta e os transportes públicos em vez do automóvel privado, e ainda, promover a intermodalidade;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:rsidR="00D565F4" w:rsidRPr="00EF6DB0" w:rsidRDefault="00D565F4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- Proporcionar aos cidadãos uma oportunidade para redescobrirem a sua cidade, os seus habitantes e o seu patrimônio, num ambiente mais saudável e agradável.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:rsidR="00D565F4" w:rsidRPr="00EF6DB0" w:rsidRDefault="00D565F4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 xml:space="preserve">- Fazer lançamentos nesse dia de iniciativas de longo prazo, como implantação de uma faixa ou corredor exclusivo de ônibus, estações ou linhas de sistemas </w:t>
      </w:r>
      <w:proofErr w:type="spellStart"/>
      <w:r w:rsidRPr="00EF6DB0">
        <w:rPr>
          <w:rFonts w:ascii="Arial" w:eastAsia="Times New Roman" w:hAnsi="Arial" w:cs="Arial"/>
          <w:sz w:val="18"/>
          <w:szCs w:val="18"/>
          <w:lang w:eastAsia="pt-BR"/>
        </w:rPr>
        <w:t>metroferroviários</w:t>
      </w:r>
      <w:proofErr w:type="spellEnd"/>
      <w:r w:rsidRPr="00EF6DB0">
        <w:rPr>
          <w:rFonts w:ascii="Arial" w:eastAsia="Times New Roman" w:hAnsi="Arial" w:cs="Arial"/>
          <w:sz w:val="18"/>
          <w:szCs w:val="18"/>
          <w:lang w:eastAsia="pt-BR"/>
        </w:rPr>
        <w:t>, uma área exclusiva de pedestres, uma ciclovia, retirada de estacionamentos nas vias para aumento de calçadas ou de uma ciclofaixa e outras medidas de priorização da via para os modos não motorizados e dos transportes públicos.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</w:p>
    <w:p w:rsidR="00D565F4" w:rsidRPr="00EF6DB0" w:rsidRDefault="00D565F4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t xml:space="preserve">- E outras ações que levem </w:t>
      </w:r>
      <w:r w:rsidR="0004325D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EF6DB0">
        <w:rPr>
          <w:rFonts w:ascii="Arial" w:eastAsia="Times New Roman" w:hAnsi="Arial" w:cs="Arial"/>
          <w:sz w:val="18"/>
          <w:szCs w:val="18"/>
          <w:lang w:eastAsia="pt-BR"/>
        </w:rPr>
        <w:t xml:space="preserve"> democratização do espaço público das vias</w:t>
      </w:r>
      <w:r w:rsidR="0004325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EF6DB0">
        <w:rPr>
          <w:rFonts w:ascii="Arial" w:eastAsia="Times New Roman" w:hAnsi="Arial" w:cs="Arial"/>
          <w:sz w:val="18"/>
          <w:szCs w:val="18"/>
          <w:lang w:eastAsia="pt-BR"/>
        </w:rPr>
        <w:t xml:space="preserve"> ocupando-as para uso dos pedestres, bicicletas, transportes públicos e</w:t>
      </w:r>
      <w:r w:rsidR="0004325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EF6DB0">
        <w:rPr>
          <w:rFonts w:ascii="Arial" w:eastAsia="Times New Roman" w:hAnsi="Arial" w:cs="Arial"/>
          <w:sz w:val="18"/>
          <w:szCs w:val="18"/>
          <w:lang w:eastAsia="pt-BR"/>
        </w:rPr>
        <w:t xml:space="preserve"> assim</w:t>
      </w:r>
      <w:r w:rsidR="0004325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EF6DB0">
        <w:rPr>
          <w:rFonts w:ascii="Arial" w:eastAsia="Times New Roman" w:hAnsi="Arial" w:cs="Arial"/>
          <w:sz w:val="18"/>
          <w:szCs w:val="18"/>
          <w:lang w:eastAsia="pt-BR"/>
        </w:rPr>
        <w:t xml:space="preserve"> fazer valer os preceitos da lei de Mobilidade Urbana (lei 12.587/12).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</w:p>
    <w:p w:rsidR="00D565F4" w:rsidRPr="00EF6DB0" w:rsidRDefault="00D565F4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b/>
          <w:sz w:val="18"/>
          <w:szCs w:val="18"/>
        </w:rPr>
        <w:t>1</w:t>
      </w:r>
      <w:r w:rsidR="00236AB6">
        <w:rPr>
          <w:rFonts w:ascii="Arial" w:hAnsi="Arial" w:cs="Arial"/>
          <w:b/>
          <w:sz w:val="18"/>
          <w:szCs w:val="18"/>
        </w:rPr>
        <w:t>7</w:t>
      </w:r>
      <w:r w:rsidRPr="00EF6DB0">
        <w:rPr>
          <w:rFonts w:ascii="Arial" w:hAnsi="Arial" w:cs="Arial"/>
          <w:b/>
          <w:sz w:val="18"/>
          <w:szCs w:val="18"/>
        </w:rPr>
        <w:t>ª</w:t>
      </w:r>
      <w:r w:rsidRPr="00EF6DB0">
        <w:rPr>
          <w:rFonts w:ascii="Arial" w:hAnsi="Arial" w:cs="Arial"/>
          <w:sz w:val="18"/>
          <w:szCs w:val="18"/>
        </w:rPr>
        <w:t xml:space="preserve"> </w:t>
      </w:r>
      <w:r w:rsidRPr="00EF6DB0">
        <w:rPr>
          <w:rFonts w:ascii="Arial" w:eastAsia="Times New Roman" w:hAnsi="Arial" w:cs="Arial"/>
          <w:b/>
          <w:sz w:val="18"/>
          <w:szCs w:val="18"/>
          <w:lang w:eastAsia="pt-BR"/>
        </w:rPr>
        <w:t>Jornada Brasileira “</w:t>
      </w:r>
      <w:r w:rsidR="00236AB6">
        <w:rPr>
          <w:rFonts w:ascii="Arial" w:eastAsia="Times New Roman" w:hAnsi="Arial" w:cs="Arial"/>
          <w:b/>
          <w:sz w:val="18"/>
          <w:szCs w:val="18"/>
          <w:lang w:eastAsia="pt-BR"/>
        </w:rPr>
        <w:t>C</w:t>
      </w:r>
      <w:r w:rsidRPr="00EF6DB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idade, sem </w:t>
      </w:r>
      <w:r w:rsidR="00236AB6">
        <w:rPr>
          <w:rFonts w:ascii="Arial" w:eastAsia="Times New Roman" w:hAnsi="Arial" w:cs="Arial"/>
          <w:b/>
          <w:sz w:val="18"/>
          <w:szCs w:val="18"/>
          <w:lang w:eastAsia="pt-BR"/>
        </w:rPr>
        <w:t>C</w:t>
      </w:r>
      <w:r w:rsidRPr="00EF6DB0">
        <w:rPr>
          <w:rFonts w:ascii="Arial" w:eastAsia="Times New Roman" w:hAnsi="Arial" w:cs="Arial"/>
          <w:b/>
          <w:sz w:val="18"/>
          <w:szCs w:val="18"/>
          <w:lang w:eastAsia="pt-BR"/>
        </w:rPr>
        <w:t>arro</w:t>
      </w:r>
      <w:r w:rsidR="00236AB6">
        <w:rPr>
          <w:rFonts w:ascii="Arial" w:eastAsia="Times New Roman" w:hAnsi="Arial" w:cs="Arial"/>
          <w:b/>
          <w:sz w:val="18"/>
          <w:szCs w:val="18"/>
          <w:lang w:eastAsia="pt-BR"/>
        </w:rPr>
        <w:t>s</w:t>
      </w:r>
      <w:r w:rsidRPr="00EF6DB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” </w:t>
      </w:r>
      <w:r w:rsidRPr="00EF6DB0">
        <w:rPr>
          <w:rFonts w:ascii="Arial" w:eastAsia="Times New Roman" w:hAnsi="Arial" w:cs="Arial"/>
          <w:sz w:val="18"/>
          <w:szCs w:val="18"/>
          <w:lang w:eastAsia="pt-BR"/>
        </w:rPr>
        <w:t>conta</w:t>
      </w:r>
      <w:r w:rsidRPr="00EF6DB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EF6DB0">
        <w:rPr>
          <w:rFonts w:ascii="Arial" w:hAnsi="Arial" w:cs="Arial"/>
          <w:sz w:val="18"/>
          <w:szCs w:val="18"/>
        </w:rPr>
        <w:t xml:space="preserve">com o apoio do </w:t>
      </w:r>
      <w:r>
        <w:rPr>
          <w:rFonts w:ascii="Arial" w:hAnsi="Arial" w:cs="Arial"/>
          <w:sz w:val="18"/>
          <w:szCs w:val="18"/>
        </w:rPr>
        <w:t xml:space="preserve">Instituto </w:t>
      </w:r>
      <w:r w:rsidRPr="00EF6DB0">
        <w:rPr>
          <w:rFonts w:ascii="Arial" w:hAnsi="Arial" w:cs="Arial"/>
          <w:sz w:val="18"/>
          <w:szCs w:val="18"/>
        </w:rPr>
        <w:t xml:space="preserve">MDT (Movimento Nacional pelo Direito ao Transporte Público), do FNRU (Fórum Nacional da Reforma Urbana), da ANTP (Associação Nacional de Transportes Públicos), da FNP (Frente Nacional de Prefeitos) e do FNSTT (Fórum Nacional de Secretários e Dirigentes de </w:t>
      </w:r>
      <w:r>
        <w:rPr>
          <w:rFonts w:ascii="Arial" w:hAnsi="Arial" w:cs="Arial"/>
          <w:sz w:val="18"/>
          <w:szCs w:val="18"/>
        </w:rPr>
        <w:t>Mobilidade Urbana</w:t>
      </w:r>
      <w:r w:rsidRPr="00EF6DB0">
        <w:rPr>
          <w:rFonts w:ascii="Arial" w:hAnsi="Arial" w:cs="Arial"/>
          <w:sz w:val="18"/>
          <w:szCs w:val="18"/>
        </w:rPr>
        <w:t>).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EF6D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MARQUE SUAS  MEDIDAS QUE IR</w:t>
      </w:r>
      <w:r w:rsidR="0004325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Á</w:t>
      </w:r>
      <w:r w:rsidRPr="00EF6D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APRESENTAR DURANTE A JORNADA:</w:t>
      </w:r>
    </w:p>
    <w:p w:rsidR="00D565F4" w:rsidRPr="00EF6DB0" w:rsidRDefault="00D565F4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Cada município deverá assinalar a(s) medida(s) que irá implementar durante a iniciativa 201</w:t>
      </w:r>
      <w:r w:rsidR="00236AB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7</w:t>
      </w: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Prioridade aos Pedestres: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091" type="#_x0000_t75" style="width:20.25pt;height:18pt" o:ole="">
            <v:imagedata r:id="rId9" o:title=""/>
          </v:shape>
          <w:control r:id="rId10" w:name="DefaultOcxName1" w:shapeid="_x0000_i1091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Rua Verde – rua coberta de grama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094" type="#_x0000_t75" style="width:20.25pt;height:18pt" o:ole="">
            <v:imagedata r:id="rId9" o:title=""/>
          </v:shape>
          <w:control r:id="rId11" w:name="DefaultOcxName2" w:shapeid="_x0000_i1094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Vagas Verdes – ocupação de vagas de estacionamento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097" type="#_x0000_t75" style="width:20.25pt;height:18pt" o:ole="">
            <v:imagedata r:id="rId9" o:title=""/>
          </v:shape>
          <w:control r:id="rId12" w:name="DefaultOcxName3" w:shapeid="_x0000_i1097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Ruas ou zonas exclusivas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00" type="#_x0000_t75" style="width:20.25pt;height:18pt" o:ole="">
            <v:imagedata r:id="rId9" o:title=""/>
          </v:shape>
          <w:control r:id="rId13" w:name="DefaultOcxName4" w:shapeid="_x0000_i1100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Caminhos seguros para a escola;</w:t>
      </w:r>
    </w:p>
    <w:p w:rsidR="00D565F4" w:rsidRPr="00EF6DB0" w:rsidRDefault="00057D75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03" type="#_x0000_t75" style="width:20.25pt;height:18pt" o:ole="">
            <v:imagedata r:id="rId9" o:title=""/>
          </v:shape>
          <w:control r:id="rId14" w:name="DefaultOcxName5" w:shapeid="_x0000_i1103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Melhoria de infraestruturas (uso</w:t>
      </w:r>
      <w:r w:rsidR="0004325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do</w: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estacionamento da via para alargamento de calçadas, criação de calçadas, travessias elevadas, semáforo de pedestres</w:t>
      </w:r>
      <w:r w:rsidR="0004325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</w: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etc</w:t>
      </w:r>
      <w:proofErr w:type="spellEnd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...</w:t>
      </w:r>
      <w:proofErr w:type="gramStart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proofErr w:type="gramEnd"/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06" type="#_x0000_t75" style="width:20.25pt;height:18pt" o:ole="">
            <v:imagedata r:id="rId9" o:title=""/>
          </v:shape>
          <w:control r:id="rId15" w:name="DefaultOcxName6" w:shapeid="_x0000_i1106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Zona 30</w:t>
      </w:r>
      <w:r w:rsidR="0004325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</w: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máxima velocidade</w:t>
      </w:r>
      <w:r w:rsidR="0004325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</w: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30 </w:t>
      </w:r>
      <w:proofErr w:type="gramStart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Km/h</w:t>
      </w:r>
      <w:proofErr w:type="gramEnd"/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</w:pP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</w:pP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Utilização da bicicleta: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09" type="#_x0000_t75" style="width:20.25pt;height:18pt" o:ole="">
            <v:imagedata r:id="rId9" o:title=""/>
          </v:shape>
          <w:control r:id="rId16" w:name="DefaultOcxName7" w:shapeid="_x0000_i1109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Ciclovias;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12" type="#_x0000_t75" style="width:20.25pt;height:18pt" o:ole="">
            <v:imagedata r:id="rId9" o:title=""/>
          </v:shape>
          <w:control r:id="rId17" w:name="DefaultOcxName8" w:shapeid="_x0000_i1112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Ciclofaixas em estacionamentos de automóveis;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15" type="#_x0000_t75" style="width:20.25pt;height:18pt" o:ole="">
            <v:imagedata r:id="rId9" o:title=""/>
          </v:shape>
          <w:control r:id="rId18" w:name="DefaultOcxName9" w:shapeid="_x0000_i1115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Bicicletas públicas;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18" type="#_x0000_t75" style="width:20.25pt;height:18pt" o:ole="">
            <v:imagedata r:id="rId9" o:title=""/>
          </v:shape>
          <w:control r:id="rId19" w:name="DefaultOcxName10" w:shapeid="_x0000_i1118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Esquemas de aluguel ou empréstimo de bicicleta;</w:t>
      </w:r>
    </w:p>
    <w:p w:rsidR="00D565F4" w:rsidRPr="00EF6DB0" w:rsidRDefault="00057D75" w:rsidP="0004325D">
      <w:pPr>
        <w:shd w:val="clear" w:color="auto" w:fill="FFFFFF"/>
        <w:spacing w:after="0" w:line="161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21" type="#_x0000_t75" style="width:20.25pt;height:18pt" o:ole="">
            <v:imagedata r:id="rId9" o:title=""/>
          </v:shape>
          <w:control r:id="rId20" w:name="DefaultOcxName11" w:shapeid="_x0000_i1121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 Infraestruturas para estacionamento: </w:t>
      </w:r>
      <w:proofErr w:type="spellStart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paraciclo</w:t>
      </w:r>
      <w:proofErr w:type="spellEnd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bicicletários em terminais de ônibus;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24" type="#_x0000_t75" style="width:20.25pt;height:18pt" o:ole="">
            <v:imagedata r:id="rId9" o:title=""/>
          </v:shape>
          <w:control r:id="rId21" w:name="DefaultOcxName12" w:shapeid="_x0000_i1124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Sinalização.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</w:pP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Transportes públicos: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27" type="#_x0000_t75" style="width:20.25pt;height:18pt" o:ole="">
            <v:imagedata r:id="rId9" o:title=""/>
          </v:shape>
          <w:control r:id="rId22" w:name="DefaultOcxName13" w:shapeid="_x0000_i1127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Novas linhas / extensão das existentes;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30" type="#_x0000_t75" style="width:20.25pt;height:18pt" o:ole="">
            <v:imagedata r:id="rId9" o:title=""/>
          </v:shape>
          <w:control r:id="rId23" w:name="DefaultOcxName14" w:shapeid="_x0000_i1130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Novos pontos e ligações a estações de ônibus, metrô, etc.;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33" type="#_x0000_t75" style="width:20.25pt;height:18pt" o:ole="">
            <v:imagedata r:id="rId9" o:title=""/>
          </v:shape>
          <w:control r:id="rId24" w:name="DefaultOcxName15" w:shapeid="_x0000_i1133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Proibição de estacionamentos em vias de transporte público;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36" type="#_x0000_t75" style="width:20.25pt;height:18pt" o:ole="">
            <v:imagedata r:id="rId9" o:title=""/>
          </v:shape>
          <w:control r:id="rId25" w:name="DefaultOcxName16" w:shapeid="_x0000_i1136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Criação de faixas de transporte público fiscalizadas eletronicamente (BRS);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39" type="#_x0000_t75" style="width:20.25pt;height:18pt" o:ole="">
            <v:imagedata r:id="rId9" o:title=""/>
          </v:shape>
          <w:control r:id="rId26" w:name="DefaultOcxName17" w:shapeid="_x0000_i1139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Criação de corredores exclusivos (BRT);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42" type="#_x0000_t75" style="width:20.25pt;height:18pt" o:ole="">
            <v:imagedata r:id="rId9" o:title=""/>
          </v:shape>
          <w:control r:id="rId27" w:name="DefaultOcxName18" w:shapeid="_x0000_i1142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Horários: ampliação / maior frequência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45" type="#_x0000_t75" style="width:20.25pt;height:18pt" o:ole="">
            <v:imagedata r:id="rId9" o:title=""/>
          </v:shape>
          <w:control r:id="rId28" w:name="DefaultOcxName19" w:shapeid="_x0000_i1145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Sistemas de informação aos usuários;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48" type="#_x0000_t75" style="width:20.25pt;height:18pt" o:ole="">
            <v:imagedata r:id="rId9" o:title=""/>
          </v:shape>
          <w:control r:id="rId29" w:name="DefaultOcxName20" w:shapeid="_x0000_i1148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Utilização de veículos com combustível limpo;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Ordenamento / Controle de tráfego: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51" type="#_x0000_t75" style="width:20.25pt;height:18pt" o:ole="">
            <v:imagedata r:id="rId9" o:title=""/>
          </v:shape>
          <w:control r:id="rId30" w:name="DefaultOcxName21" w:shapeid="_x0000_i1151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Redução de limites de velocidade nas vias públicas;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54" type="#_x0000_t75" style="width:20.25pt;height:18pt" o:ole="">
            <v:imagedata r:id="rId9" o:title=""/>
          </v:shape>
          <w:control r:id="rId31" w:name="DefaultOcxName22" w:shapeid="_x0000_i1154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Novas regras de circulação e de estacionamento, priorizando o transporte público, pedestres e bicicletas;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57" type="#_x0000_t75" style="width:20.25pt;height:18pt" o:ole="">
            <v:imagedata r:id="rId9" o:title=""/>
          </v:shape>
          <w:control r:id="rId32" w:name="DefaultOcxName23" w:shapeid="_x0000_i1157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Novos planos de circulação priorizando o transporte público, pedestres e bicicletas;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60" type="#_x0000_t75" style="width:20.25pt;height:18pt" o:ole="">
            <v:imagedata r:id="rId9" o:title=""/>
          </v:shape>
          <w:control r:id="rId33" w:name="DefaultOcxName24" w:shapeid="_x0000_i1160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Redefinição da utilização do espaço público;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63" type="#_x0000_t75" style="width:20.25pt;height:18pt" o:ole="">
            <v:imagedata r:id="rId9" o:title=""/>
          </v:shape>
          <w:control r:id="rId34" w:name="DefaultOcxName25" w:shapeid="_x0000_i1163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Zonas residenciais com moderadores de trafego.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Novas formas de utilização de veículos: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66" type="#_x0000_t75" style="width:20.25pt;height:18pt" o:ole="">
            <v:imagedata r:id="rId9" o:title=""/>
          </v:shape>
          <w:control r:id="rId35" w:name="DefaultOcxName26" w:shapeid="_x0000_i1166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Partilha do automóvel (“</w:t>
      </w:r>
      <w:proofErr w:type="spellStart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carpooling</w:t>
      </w:r>
      <w:proofErr w:type="spellEnd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”)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69" type="#_x0000_t75" style="width:20.25pt;height:18pt" o:ole="">
            <v:imagedata r:id="rId9" o:title=""/>
          </v:shape>
          <w:control r:id="rId36" w:name="DefaultOcxName27" w:shapeid="_x0000_i1169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Utilização coletiva do automóvel, (carona solidária -“</w:t>
      </w:r>
      <w:proofErr w:type="spellStart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car</w:t>
      </w:r>
      <w:proofErr w:type="spellEnd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sharing</w:t>
      </w:r>
      <w:proofErr w:type="spellEnd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”</w:t>
      </w:r>
      <w:proofErr w:type="gramStart"/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proofErr w:type="gramEnd"/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Cargas e descargas: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72" type="#_x0000_t75" style="width:20.25pt;height:18pt" o:ole="">
            <v:imagedata r:id="rId9" o:title=""/>
          </v:shape>
          <w:control r:id="rId37" w:name="DefaultOcxName28" w:shapeid="_x0000_i1172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Restrição a veículos de distribuição de mercadorias;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75" type="#_x0000_t75" style="width:20.25pt;height:18pt" o:ole="">
            <v:imagedata r:id="rId9" o:title=""/>
          </v:shape>
          <w:control r:id="rId38" w:name="DefaultOcxName29" w:shapeid="_x0000_i1175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Plataformas de descarga para transferência de cargas fora da área protegida;</w:t>
      </w:r>
    </w:p>
    <w:p w:rsidR="00D565F4" w:rsidRPr="00EF6DB0" w:rsidRDefault="00057D75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78" type="#_x0000_t75" style="width:20.25pt;height:18pt" o:ole="">
            <v:imagedata r:id="rId9" o:title=""/>
          </v:shape>
          <w:control r:id="rId39" w:name="DefaultOcxName30" w:shapeid="_x0000_i1178"/>
        </w:object>
      </w:r>
      <w:r w:rsidR="00D565F4"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Lançamento de mudança da frota de veículos de carga da prefeitura por “veículos limpos”.</w:t>
      </w:r>
    </w:p>
    <w:p w:rsidR="00D565F4" w:rsidRPr="00EF6DB0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D565F4" w:rsidRPr="00D565F4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D565F4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Outros (indicar quais)</w:t>
      </w:r>
    </w:p>
    <w:p w:rsidR="00D565F4" w:rsidRPr="00D565F4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D565F4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</w:t>
      </w:r>
    </w:p>
    <w:p w:rsidR="00D565F4" w:rsidRPr="00D565F4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D565F4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</w:t>
      </w:r>
    </w:p>
    <w:p w:rsidR="00D565F4" w:rsidRPr="00D565F4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D565F4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</w:t>
      </w:r>
    </w:p>
    <w:p w:rsidR="00D565F4" w:rsidRPr="00D565F4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D565F4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</w:t>
      </w:r>
    </w:p>
    <w:p w:rsidR="00D565F4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565F4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565F4" w:rsidRPr="00E36149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EF6DB0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E3614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Nome:__________________________</w:t>
      </w:r>
      <w:r w:rsidR="00E47A42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__________________________________</w:t>
      </w:r>
    </w:p>
    <w:p w:rsidR="00D565F4" w:rsidRPr="00E36149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D565F4" w:rsidRPr="00E36149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E3614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Cargo: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___________________________</w:t>
      </w:r>
      <w:r w:rsidR="00E47A42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_________________________________</w:t>
      </w:r>
    </w:p>
    <w:p w:rsidR="00D565F4" w:rsidRPr="00E36149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D565F4" w:rsidRPr="00E36149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E3614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Telefone: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_______________</w:t>
      </w:r>
      <w:r w:rsidR="00E47A42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___________________________________________</w:t>
      </w:r>
    </w:p>
    <w:p w:rsidR="00D565F4" w:rsidRPr="00E36149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D565F4" w:rsidRPr="00E36149" w:rsidRDefault="00D565F4" w:rsidP="00D565F4">
      <w:pPr>
        <w:shd w:val="clear" w:color="auto" w:fill="FFFFFF"/>
        <w:spacing w:after="0" w:line="161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proofErr w:type="gramStart"/>
      <w:r w:rsidRPr="00E3614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Email :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__________________</w:t>
      </w:r>
      <w:r w:rsidR="00E47A42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__________________________________________</w:t>
      </w:r>
    </w:p>
    <w:sectPr w:rsidR="00D565F4" w:rsidRPr="00E36149" w:rsidSect="00EF6D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0236"/>
    <w:multiLevelType w:val="hybridMultilevel"/>
    <w:tmpl w:val="EC5C091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6D458C"/>
    <w:multiLevelType w:val="hybridMultilevel"/>
    <w:tmpl w:val="A0624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F45F9"/>
    <w:multiLevelType w:val="hybridMultilevel"/>
    <w:tmpl w:val="6C56A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5F4"/>
    <w:rsid w:val="0004325D"/>
    <w:rsid w:val="00057D75"/>
    <w:rsid w:val="00236AB6"/>
    <w:rsid w:val="00D565F4"/>
    <w:rsid w:val="00DD132C"/>
    <w:rsid w:val="00E47A42"/>
    <w:rsid w:val="00E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D5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65F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1032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</cp:lastModifiedBy>
  <cp:revision>3</cp:revision>
  <dcterms:created xsi:type="dcterms:W3CDTF">2016-08-19T21:58:00Z</dcterms:created>
  <dcterms:modified xsi:type="dcterms:W3CDTF">2017-07-24T18:43:00Z</dcterms:modified>
</cp:coreProperties>
</file>